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bidi w:val="0"/>
        <w:jc w:val="center"/>
        <w:rPr>
          <w:rFonts w:ascii="ITCFranklinGothicW10-Bk 862339;arial;sans-serif" w:hAnsi="ITCFranklinGothicW10-Bk 862339;arial;sans-serif"/>
          <w:b w:val="false"/>
          <w:bCs w:val="false"/>
          <w:i w:val="false"/>
          <w:i w:val="false"/>
          <w:iCs w:val="false"/>
          <w:caps w:val="false"/>
          <w:smallCaps w:val="false"/>
          <w:color w:val="020C22"/>
          <w:spacing w:val="0"/>
          <w:sz w:val="24"/>
          <w:szCs w:val="28"/>
        </w:rPr>
      </w:pPr>
      <w:r>
        <w:rPr>
          <w:rFonts w:ascii="ITCFranklinGothicW10-Bk 862339;arial;sans-serif" w:hAnsi="ITCFranklinGothicW10-Bk 862339;arial;sans-serif"/>
          <w:b w:val="false"/>
          <w:bCs w:val="false"/>
          <w:i w:val="false"/>
          <w:iCs w:val="false"/>
          <w:caps w:val="false"/>
          <w:smallCaps w:val="false"/>
          <w:color w:val="020C22"/>
          <w:spacing w:val="0"/>
          <w:sz w:val="24"/>
          <w:szCs w:val="28"/>
        </w:rPr>
        <w:t>Указ «О проведении в Российской Федерации Года защитника Отечества».</w:t>
      </w:r>
    </w:p>
    <w:p>
      <w:pPr>
        <w:pStyle w:val="Style31"/>
        <w:bidi w:val="0"/>
        <w:jc w:val="center"/>
        <w:rPr>
          <w:rFonts w:ascii="ITCFranklinGothicW10-Bk 862339;arial;sans-serif" w:hAnsi="ITCFranklinGothicW10-Bk 862339;arial;sans-serif"/>
          <w:b w:val="false"/>
          <w:bCs w:val="false"/>
          <w:i w:val="false"/>
          <w:i w:val="false"/>
          <w:iCs w:val="false"/>
          <w:caps w:val="false"/>
          <w:smallCaps w:val="false"/>
          <w:color w:val="020C22"/>
          <w:spacing w:val="0"/>
          <w:sz w:val="16"/>
          <w:szCs w:val="28"/>
        </w:rPr>
      </w:pPr>
      <w:r>
        <w:rPr>
          <w:rFonts w:ascii="ITCFranklinGothicW10-Bk 862339;arial;sans-serif" w:hAnsi="ITCFranklinGothicW10-Bk 862339;arial;sans-serif"/>
          <w:b w:val="false"/>
          <w:bCs w:val="false"/>
          <w:i w:val="false"/>
          <w:iCs w:val="false"/>
          <w:caps w:val="false"/>
          <w:smallCaps w:val="false"/>
          <w:color w:val="020C22"/>
          <w:spacing w:val="0"/>
          <w:sz w:val="16"/>
          <w:szCs w:val="28"/>
        </w:rPr>
        <w:t>16 января 2025 года</w:t>
      </w:r>
    </w:p>
    <w:p>
      <w:pPr>
        <w:pStyle w:val="Style31"/>
        <w:bidi w:val="0"/>
        <w:jc w:val="center"/>
        <w:rPr>
          <w:rFonts w:ascii="ITCFranklinGothicW10-Bk 862339;arial;sans-serif" w:hAnsi="ITCFranklinGothicW10-Bk 862339;arial;sans-serif"/>
          <w:b w:val="false"/>
          <w:bCs w:val="false"/>
          <w:i w:val="false"/>
          <w:i w:val="false"/>
          <w:iCs w:val="false"/>
          <w:caps w:val="false"/>
          <w:smallCaps w:val="false"/>
          <w:color w:val="020C22"/>
          <w:spacing w:val="0"/>
          <w:sz w:val="20"/>
          <w:szCs w:val="28"/>
        </w:rPr>
      </w:pPr>
      <w:r>
        <w:rPr>
          <w:rFonts w:ascii="ITCFranklinGothicW10-Bk 862339;arial;sans-serif" w:hAnsi="ITCFranklinGothicW10-Bk 862339;arial;sans-serif"/>
          <w:b w:val="false"/>
          <w:bCs w:val="false"/>
          <w:i w:val="false"/>
          <w:iCs w:val="false"/>
          <w:caps w:val="false"/>
          <w:smallCaps w:val="false"/>
          <w:color w:val="020C22"/>
          <w:spacing w:val="0"/>
          <w:sz w:val="20"/>
          <w:szCs w:val="28"/>
        </w:rPr>
      </w:r>
    </w:p>
    <w:p>
      <w:pPr>
        <w:pStyle w:val="Style31"/>
        <w:bidi w:val="0"/>
        <w:jc w:val="center"/>
        <w:rPr>
          <w:rFonts w:ascii="ITCFranklinGothicW10-Bk 862339;arial;sans-serif" w:hAnsi="ITCFranklinGothicW10-Bk 862339;arial;sans-serif"/>
          <w:b w:val="false"/>
          <w:bCs w:val="false"/>
          <w:i w:val="false"/>
          <w:i w:val="false"/>
          <w:iCs w:val="false"/>
          <w:caps w:val="false"/>
          <w:smallCaps w:val="false"/>
          <w:color w:val="020C22"/>
          <w:spacing w:val="0"/>
          <w:sz w:val="20"/>
          <w:szCs w:val="28"/>
        </w:rPr>
      </w:pPr>
      <w:r>
        <w:rPr>
          <w:rFonts w:ascii="ITCFranklinGothicW10-Bk 862339;arial;sans-serif" w:hAnsi="ITCFranklinGothicW10-Bk 862339;arial;sans-serif"/>
          <w:b w:val="false"/>
          <w:bCs w:val="false"/>
          <w:i w:val="false"/>
          <w:iCs w:val="false"/>
          <w:caps w:val="false"/>
          <w:smallCaps w:val="false"/>
          <w:color w:val="020C22"/>
          <w:spacing w:val="0"/>
          <w:sz w:val="20"/>
          <w:szCs w:val="28"/>
        </w:rPr>
        <w:t>В целях сохранения исторической памяти, в ознаменование 80-летия Победы в Великой Отечественной войне 1941–1945 годов, в благодарность ветеранам и признавая подвиг участников специальной военной операции, постановляю:</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1. Провести в 2025 году в Российской Федерации Год защитника Отечества.</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2. Администрации Президента Российской Федерации:</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а) образовать организационный комитет по проведению в Российской Федерации Года защитника Отечества и утвердить его состав;</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б) образовать дирекцию по проведению в Российской Федерации Года защитника Отечества и утвердить ее состав;</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в) обеспечить разработку и утверждение плана основных мероприятий по проведению в Российской Федерации Года защитника Отечества, включая объемы финансового обеспечения указанных мероприятий.</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3. Назначить председателем организационного комитета по проведению в Российской Федерации Года защитника Отечества Руководителя Администрации Президента Российской Федерации Вайно А.Э.</w:t>
      </w:r>
    </w:p>
    <w:p>
      <w:pPr>
        <w:pStyle w:val="Style31"/>
        <w:widowControl/>
        <w:pBdr/>
        <w:bidi w:val="0"/>
        <w:spacing w:before="0" w:after="348"/>
        <w:ind w:left="1680" w:right="1680" w:hanging="0"/>
        <w:rPr>
          <w:rFonts w:ascii="ITCFranklinGothicW10-Bk 862339;arial;sans-serif" w:hAnsi="ITCFranklinGothicW10-Bk 862339;arial;sans-serif"/>
          <w:b w:val="false"/>
          <w:i w:val="false"/>
          <w:caps w:val="false"/>
          <w:smallCaps w:val="false"/>
          <w:color w:val="020C22"/>
          <w:spacing w:val="0"/>
          <w:sz w:val="20"/>
        </w:rPr>
      </w:pPr>
      <w:r>
        <w:rPr>
          <w:rFonts w:ascii="ITCFranklinGothicW10-Bk 862339;arial;sans-serif" w:hAnsi="ITCFranklinGothicW10-Bk 862339;arial;sans-serif"/>
          <w:b w:val="false"/>
          <w:i w:val="false"/>
          <w:caps w:val="false"/>
          <w:smallCaps w:val="false"/>
          <w:color w:val="020C22"/>
          <w:spacing w:val="0"/>
          <w:sz w:val="20"/>
        </w:rPr>
        <w:t>4. Рекомендовать высшим должностным лицам субъектов Российской Федерации осуществлять необходимые мероприятия в рамках проводимого в Российской Федерации Года защитника Отечества.</w:t>
      </w:r>
    </w:p>
    <w:p>
      <w:pPr>
        <w:pStyle w:val="3"/>
        <w:widowControl/>
        <w:pBdr/>
        <w:bidi w:val="0"/>
        <w:spacing w:lineRule="atLeast" w:line="300" w:before="0" w:after="144"/>
        <w:ind w:left="1680" w:right="1680" w:hanging="0"/>
        <w:rPr/>
      </w:pPr>
      <w:hyperlink r:id="rId2" w:tgtFrame="_blank">
        <w:r>
          <w:rPr/>
        </w:r>
      </w:hyperlink>
    </w:p>
    <w:p>
      <w:pPr>
        <w:pStyle w:val="Style31"/>
        <w:widowControl/>
        <w:bidi w:val="0"/>
        <w:spacing w:before="0" w:after="588"/>
        <w:ind w:left="1680" w:right="1680" w:hanging="0"/>
        <w:rPr/>
      </w:pPr>
      <w:r>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p>
      <w:pPr>
        <w:pStyle w:val="Style31"/>
        <w:bidi w:val="0"/>
        <w:jc w:val="center"/>
        <w:rPr>
          <w:rFonts w:ascii="sans-serif" w:hAnsi="sans-serif"/>
          <w:b w:val="false"/>
          <w:bCs w:val="false"/>
          <w:i w:val="false"/>
          <w:i w:val="false"/>
          <w:iCs w:val="false"/>
          <w:caps w:val="false"/>
          <w:smallCaps w:val="false"/>
          <w:color w:val="202122"/>
          <w:spacing w:val="0"/>
          <w:sz w:val="32"/>
          <w:szCs w:val="32"/>
        </w:rPr>
      </w:pPr>
      <w:r>
        <w:rPr>
          <w:rFonts w:ascii="sans-serif" w:hAnsi="sans-serif"/>
          <w:b w:val="false"/>
          <w:bCs w:val="false"/>
          <w:i w:val="false"/>
          <w:iCs w:val="false"/>
          <w:caps w:val="false"/>
          <w:smallCaps w:val="false"/>
          <w:color w:val="202122"/>
          <w:spacing w:val="0"/>
          <w:sz w:val="32"/>
          <w:szCs w:val="32"/>
        </w:rPr>
        <w:t>Аксыртлы тукран (</w:t>
      </w:r>
      <w:hyperlink r:id="rId3">
        <w:r>
          <w:rPr>
            <w:rStyle w:val="-"/>
            <w:rFonts w:ascii="sans-serif" w:hAnsi="sans-serif"/>
            <w:b w:val="false"/>
            <w:bCs w:val="false"/>
            <w:i w:val="false"/>
            <w:iCs w:val="false"/>
            <w:caps w:val="false"/>
            <w:smallCaps w:val="false"/>
            <w:strike w:val="false"/>
            <w:dstrike w:val="false"/>
            <w:color w:val="202122"/>
            <w:spacing w:val="0"/>
            <w:sz w:val="32"/>
            <w:szCs w:val="32"/>
            <w:u w:val="none"/>
            <w:effect w:val="none"/>
            <w:shd w:fill="FFFFFF" w:val="clear"/>
          </w:rPr>
          <w:t>лат.</w:t>
        </w:r>
      </w:hyperlink>
      <w:r>
        <w:rPr>
          <w:rFonts w:ascii="sans-serif" w:hAnsi="sans-serif"/>
          <w:b w:val="false"/>
          <w:bCs w:val="false"/>
          <w:i w:val="false"/>
          <w:iCs w:val="false"/>
          <w:caps w:val="false"/>
          <w:smallCaps w:val="false"/>
          <w:color w:val="202122"/>
          <w:spacing w:val="0"/>
          <w:sz w:val="32"/>
          <w:szCs w:val="32"/>
        </w:rPr>
        <w:t> </w:t>
      </w:r>
      <w:r>
        <w:rPr>
          <w:rFonts w:ascii="sans-serif" w:hAnsi="sans-serif"/>
          <w:b w:val="false"/>
          <w:bCs w:val="false"/>
          <w:i/>
          <w:iCs w:val="false"/>
          <w:caps w:val="false"/>
          <w:smallCaps w:val="false"/>
          <w:color w:val="202122"/>
          <w:spacing w:val="0"/>
          <w:sz w:val="32"/>
          <w:szCs w:val="32"/>
          <w:lang w:val="la-VA"/>
        </w:rPr>
        <w:t>Dendrocopos leucotos</w:t>
      </w:r>
      <w:r>
        <w:rPr>
          <w:rFonts w:ascii="sans-serif" w:hAnsi="sans-serif"/>
          <w:b w:val="false"/>
          <w:bCs w:val="false"/>
          <w:i w:val="false"/>
          <w:iCs w:val="false"/>
          <w:caps w:val="false"/>
          <w:smallCaps w:val="false"/>
          <w:color w:val="202122"/>
          <w:spacing w:val="0"/>
          <w:sz w:val="32"/>
          <w:szCs w:val="32"/>
        </w:rPr>
        <w:t>) — </w:t>
      </w:r>
      <w:hyperlink r:id="rId4">
        <w:r>
          <w:rPr>
            <w:rStyle w:val="-"/>
            <w:rFonts w:ascii="sans-serif" w:hAnsi="sans-serif"/>
            <w:b w:val="false"/>
            <w:bCs w:val="false"/>
            <w:i w:val="false"/>
            <w:iCs w:val="false"/>
            <w:caps w:val="false"/>
            <w:smallCaps w:val="false"/>
            <w:strike w:val="false"/>
            <w:dstrike w:val="false"/>
            <w:color w:val="202122"/>
            <w:spacing w:val="0"/>
            <w:sz w:val="32"/>
            <w:szCs w:val="32"/>
            <w:u w:val="none"/>
            <w:effect w:val="none"/>
            <w:shd w:fill="FFFFFF" w:val="clear"/>
          </w:rPr>
          <w:t>тукраннар</w:t>
        </w:r>
      </w:hyperlink>
      <w:r>
        <w:rPr>
          <w:rFonts w:ascii="sans-serif" w:hAnsi="sans-serif"/>
          <w:b w:val="false"/>
          <w:bCs w:val="false"/>
          <w:i w:val="false"/>
          <w:iCs w:val="false"/>
          <w:caps w:val="false"/>
          <w:smallCaps w:val="false"/>
          <w:color w:val="202122"/>
          <w:spacing w:val="0"/>
          <w:sz w:val="32"/>
          <w:szCs w:val="32"/>
        </w:rPr>
        <w:t> гаиләсеннән булган озын үткен томшык белән чукып тапкан җим белән туклана торган урман кошы. </w:t>
      </w:r>
    </w:p>
    <w:p>
      <w:pPr>
        <w:pStyle w:val="Style31"/>
        <w:bidi w:val="0"/>
        <w:jc w:val="center"/>
        <w:rPr>
          <w:rFonts w:ascii="sans-serif" w:hAnsi="sans-serif"/>
          <w:b w:val="false"/>
          <w:bCs w:val="false"/>
          <w:i w:val="false"/>
          <w:i w:val="false"/>
          <w:iCs w:val="false"/>
          <w:caps w:val="false"/>
          <w:smallCaps w:val="false"/>
          <w:color w:val="202122"/>
          <w:spacing w:val="0"/>
          <w:sz w:val="32"/>
          <w:szCs w:val="32"/>
        </w:rPr>
      </w:pPr>
      <w:r>
        <w:rPr>
          <w:rFonts w:ascii="sans-serif" w:hAnsi="sans-serif"/>
          <w:b w:val="false"/>
          <w:bCs w:val="false"/>
          <w:i w:val="false"/>
          <w:iCs w:val="false"/>
          <w:caps w:val="false"/>
          <w:smallCaps w:val="false"/>
          <w:color w:val="202122"/>
          <w:spacing w:val="0"/>
          <w:sz w:val="32"/>
          <w:szCs w:val="32"/>
        </w:rPr>
      </w:r>
    </w:p>
    <w:p>
      <w:pPr>
        <w:pStyle w:val="Style31"/>
        <w:bidi w:val="0"/>
        <w:jc w:val="center"/>
        <w:rPr>
          <w:rFonts w:ascii="sans-serif" w:hAnsi="sans-serif"/>
          <w:b w:val="false"/>
          <w:bCs w:val="false"/>
          <w:i w:val="false"/>
          <w:i w:val="false"/>
          <w:iCs w:val="false"/>
          <w:caps w:val="false"/>
          <w:smallCaps w:val="false"/>
          <w:color w:val="202122"/>
          <w:spacing w:val="0"/>
          <w:sz w:val="32"/>
          <w:szCs w:val="32"/>
        </w:rPr>
      </w:pPr>
      <w:r>
        <w:rPr>
          <w:rFonts w:ascii="sans-serif" w:hAnsi="sans-serif"/>
          <w:b w:val="false"/>
          <w:bCs w:val="false"/>
          <w:i w:val="false"/>
          <w:iCs w:val="false"/>
          <w:caps w:val="false"/>
          <w:smallCaps w:val="false"/>
          <w:color w:val="202122"/>
          <w:spacing w:val="0"/>
          <w:sz w:val="32"/>
          <w:szCs w:val="32"/>
        </w:rPr>
        <w:t>Сыерчыктан зуррак. Гәүдәсенең аскы ягы ак, сырты кара тимгелле ак. Канатлары, койрыгы ак сызыклы кара төстә. Түбәсе һәм койрык асты ачык кызыл. Башка тукраннардан ак төстәге сырты белән аерыла. Көчле һәм ачы тавышлы: «кик-кик-кик» 'як яңгыравыклы: «ыжжж-ыжжж».</w:t>
      </w:r>
    </w:p>
    <w:p>
      <w:pPr>
        <w:pStyle w:val="Style31"/>
        <w:widowControl/>
        <w:bidi w:val="0"/>
        <w:spacing w:before="0" w:after="283"/>
        <w:ind w:left="0" w:right="0" w:hanging="0"/>
        <w:rPr>
          <w:rFonts w:ascii="sans-serif" w:hAnsi="sans-serif"/>
          <w:b w:val="false"/>
          <w:i w:val="false"/>
          <w:caps w:val="false"/>
          <w:smallCaps w:val="false"/>
          <w:color w:val="202122"/>
          <w:spacing w:val="0"/>
          <w:sz w:val="32"/>
          <w:szCs w:val="32"/>
        </w:rPr>
      </w:pPr>
      <w:r>
        <w:rPr>
          <w:rFonts w:ascii="sans-serif" w:hAnsi="sans-serif"/>
          <w:b w:val="false"/>
          <w:i w:val="false"/>
          <w:caps w:val="false"/>
          <w:smallCaps w:val="false"/>
          <w:color w:val="202122"/>
          <w:spacing w:val="0"/>
          <w:sz w:val="32"/>
          <w:szCs w:val="32"/>
        </w:rPr>
        <w:t>Агач бөҗәкләр, аларның курчаклары белән туклана. Утрак кош. Киң генә таралган. Агач куышларында оялый, анда 5-6 бөртек ак йомырка була. Зарарлы бөҗәкләрне юк итеп зур файда китерә.</w:t>
      </w:r>
    </w:p>
    <w:p>
      <w:pPr>
        <w:pStyle w:val="Style31"/>
        <w:widowControl/>
        <w:bidi w:val="0"/>
        <w:spacing w:before="0" w:after="283"/>
        <w:ind w:left="0" w:right="0" w:hanging="0"/>
        <w:rPr>
          <w:rFonts w:ascii="sans-serif" w:hAnsi="sans-serif"/>
          <w:b w:val="false"/>
          <w:i w:val="false"/>
          <w:caps w:val="false"/>
          <w:smallCaps w:val="false"/>
          <w:color w:val="202122"/>
          <w:spacing w:val="0"/>
          <w:sz w:val="32"/>
          <w:szCs w:val="32"/>
        </w:rPr>
      </w:pPr>
      <w:r>
        <w:rPr>
          <w:rFonts w:ascii="sans-serif" w:hAnsi="sans-serif"/>
          <w:b w:val="false"/>
          <w:i w:val="false"/>
          <w:caps w:val="false"/>
          <w:smallCaps w:val="false"/>
          <w:color w:val="202122"/>
          <w:spacing w:val="0"/>
          <w:sz w:val="32"/>
          <w:szCs w:val="32"/>
        </w:rPr>
        <w:t>Ылыслы урманнарда яши. Агач куышында оя коралар. Үзагачны томшык белән чокып алган бөҗәкләр белән туклана. Ана һәм ата тукран тотрыклы пар төзи. Йомырканы икәүләп дә алмашлап басалар.</w:t>
      </w:r>
    </w:p>
    <w:p>
      <w:pPr>
        <w:pStyle w:val="Style38"/>
        <w:bidi w:val="0"/>
        <w:jc w:val="center"/>
        <w:rPr>
          <w:rFonts w:ascii="Tinos" w:hAnsi="Tinos"/>
          <w:b w:val="false"/>
          <w:bCs w:val="false"/>
          <w:i w:val="false"/>
          <w:i w:val="false"/>
          <w:iCs w:val="false"/>
          <w:sz w:val="28"/>
          <w:szCs w:val="28"/>
        </w:rPr>
      </w:pPr>
      <w:r>
        <w:rPr>
          <w:rFonts w:ascii="Tinos" w:hAnsi="Tinos"/>
          <w:b w:val="false"/>
          <w:bCs w:val="false"/>
          <w:i w:val="false"/>
          <w:iCs w:val="false"/>
          <w:sz w:val="28"/>
          <w:szCs w:val="28"/>
        </w:rPr>
      </w:r>
    </w:p>
    <w:sectPr>
      <w:headerReference w:type="default" r:id="rId5"/>
      <w:footerReference w:type="default" r:id="rId6"/>
      <w:type w:val="nextPage"/>
      <w:pgSz w:w="11906" w:h="16838"/>
      <w:pgMar w:left="1134" w:right="567" w:gutter="0" w:header="567" w:top="1134" w:footer="567" w:bottom="1134"/>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ITCFranklinGothicW10-Bk 862339">
    <w:altName w:val="arial"/>
    <w:charset w:val="01"/>
    <w:family w:val="auto"/>
    <w:pitch w:val="default"/>
  </w:font>
  <w:font w:name="Tinos">
    <w:charset w:val="01"/>
    <w:family w:val="auto"/>
    <w:pitch w:val="variable"/>
  </w:font>
  <w:font w:name="sans-serif">
    <w:altName w:val="Arial"/>
    <w:charset w:val="01"/>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left"/>
    </w:pPr>
    <w:rPr>
      <w:rFonts w:cs="Lohit Devanagari"/>
    </w:rPr>
  </w:style>
  <w:style w:type="paragraph" w:styleId="Style35">
    <w:name w:val="Блочная цитата"/>
    <w:basedOn w:val="Normal"/>
    <w:qFormat/>
    <w:pPr>
      <w:spacing w:before="0" w:after="0"/>
      <w:ind w:left="0" w:right="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left="709" w:right="0" w:hanging="0"/>
      <w:jc w:val="both"/>
    </w:pPr>
    <w:rPr>
      <w:b/>
    </w:rPr>
  </w:style>
  <w:style w:type="paragraph" w:styleId="Style38">
    <w:name w:val="Body Text First Indent"/>
    <w:basedOn w:val="Normal"/>
    <w:pPr>
      <w:ind w:left="0" w:right="0" w:firstLine="709"/>
      <w:jc w:val="both"/>
    </w:pPr>
    <w:rPr/>
  </w:style>
  <w:style w:type="paragraph" w:styleId="Style39">
    <w:name w:val="Обратный отступ"/>
    <w:basedOn w:val="Style31"/>
    <w:qFormat/>
    <w:pPr>
      <w:tabs>
        <w:tab w:val="clear" w:pos="709"/>
        <w:tab w:val="left" w:pos="0" w:leader="none"/>
      </w:tabs>
      <w:ind w:left="0" w:right="0" w:hanging="0"/>
    </w:pPr>
    <w:rPr/>
  </w:style>
  <w:style w:type="paragraph" w:styleId="Style40">
    <w:name w:val="Body Text Indent"/>
    <w:basedOn w:val="Style31"/>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1"/>
    <w:qFormat/>
    <w:pPr>
      <w:tabs>
        <w:tab w:val="clear" w:pos="709"/>
        <w:tab w:val="left" w:pos="0" w:leader="none"/>
      </w:tabs>
      <w:ind w:left="0" w:right="0" w:hanging="0"/>
    </w:pPr>
    <w:rPr/>
  </w:style>
  <w:style w:type="paragraph" w:styleId="Style44">
    <w:name w:val="Annotation Text"/>
    <w:basedOn w:val="Style31"/>
    <w:pPr>
      <w:ind w:left="0" w:right="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left="0" w:right="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left="0" w:right="0" w:hanging="0"/>
    </w:pPr>
    <w:rPr/>
  </w:style>
  <w:style w:type="paragraph" w:styleId="14">
    <w:name w:val="Нумерованный 1 прод."/>
    <w:basedOn w:val="Style32"/>
    <w:qFormat/>
    <w:pPr>
      <w:spacing w:before="0" w:after="0"/>
      <w:ind w:left="0" w:right="0" w:hanging="0"/>
    </w:pPr>
    <w:rPr/>
  </w:style>
  <w:style w:type="paragraph" w:styleId="21">
    <w:name w:val="Нумерованный 2 начало"/>
    <w:basedOn w:val="Style32"/>
    <w:next w:val="22"/>
    <w:qFormat/>
    <w:pPr>
      <w:spacing w:before="0" w:after="0"/>
      <w:ind w:left="0" w:right="0" w:hanging="0"/>
    </w:pPr>
    <w:rPr/>
  </w:style>
  <w:style w:type="paragraph" w:styleId="22">
    <w:name w:val="List Number 2"/>
    <w:basedOn w:val="Style32"/>
    <w:pPr>
      <w:spacing w:before="0" w:after="0"/>
      <w:ind w:left="0" w:right="0" w:hanging="0"/>
    </w:pPr>
    <w:rPr/>
  </w:style>
  <w:style w:type="paragraph" w:styleId="23">
    <w:name w:val="Нумерованный 2 конец"/>
    <w:basedOn w:val="Style32"/>
    <w:next w:val="22"/>
    <w:qFormat/>
    <w:pPr>
      <w:spacing w:before="0" w:after="0"/>
      <w:ind w:left="0" w:right="0" w:hanging="0"/>
    </w:pPr>
    <w:rPr/>
  </w:style>
  <w:style w:type="paragraph" w:styleId="24">
    <w:name w:val="Нумерованный 2 прод."/>
    <w:basedOn w:val="Style32"/>
    <w:qFormat/>
    <w:pPr>
      <w:spacing w:before="0" w:after="0"/>
      <w:ind w:left="0" w:right="0" w:hanging="0"/>
    </w:pPr>
    <w:rPr/>
  </w:style>
  <w:style w:type="paragraph" w:styleId="31">
    <w:name w:val="Нумерованный 3 начало"/>
    <w:basedOn w:val="Style32"/>
    <w:next w:val="32"/>
    <w:qFormat/>
    <w:pPr>
      <w:spacing w:before="0" w:after="0"/>
      <w:ind w:left="0" w:right="0" w:hanging="0"/>
    </w:pPr>
    <w:rPr/>
  </w:style>
  <w:style w:type="paragraph" w:styleId="32">
    <w:name w:val="List Number 3"/>
    <w:basedOn w:val="Style32"/>
    <w:pPr>
      <w:spacing w:before="0" w:after="0"/>
      <w:ind w:left="0" w:right="0" w:hanging="0"/>
    </w:pPr>
    <w:rPr/>
  </w:style>
  <w:style w:type="paragraph" w:styleId="33">
    <w:name w:val="Нумерованный 3 конец"/>
    <w:basedOn w:val="Style32"/>
    <w:next w:val="32"/>
    <w:qFormat/>
    <w:pPr>
      <w:spacing w:before="0" w:after="0"/>
      <w:ind w:left="0" w:right="0" w:hanging="0"/>
    </w:pPr>
    <w:rPr/>
  </w:style>
  <w:style w:type="paragraph" w:styleId="34">
    <w:name w:val="Нумерованный 3 прод."/>
    <w:basedOn w:val="Style32"/>
    <w:qFormat/>
    <w:pPr>
      <w:spacing w:before="0" w:after="0"/>
      <w:ind w:left="0" w:right="0" w:hanging="0"/>
    </w:pPr>
    <w:rPr/>
  </w:style>
  <w:style w:type="paragraph" w:styleId="41">
    <w:name w:val="Нумерованный 4 начало"/>
    <w:basedOn w:val="Style32"/>
    <w:next w:val="42"/>
    <w:qFormat/>
    <w:pPr>
      <w:spacing w:before="0" w:after="0"/>
      <w:ind w:left="0" w:right="0" w:hanging="0"/>
    </w:pPr>
    <w:rPr/>
  </w:style>
  <w:style w:type="paragraph" w:styleId="42">
    <w:name w:val="List Number 4"/>
    <w:basedOn w:val="Style32"/>
    <w:pPr>
      <w:spacing w:before="0" w:after="0"/>
      <w:ind w:left="0" w:right="0" w:hanging="0"/>
    </w:pPr>
    <w:rPr/>
  </w:style>
  <w:style w:type="paragraph" w:styleId="43">
    <w:name w:val="Нумерованный 4 конец"/>
    <w:basedOn w:val="Style32"/>
    <w:next w:val="42"/>
    <w:qFormat/>
    <w:pPr>
      <w:spacing w:before="0" w:after="0"/>
      <w:ind w:left="0" w:right="0" w:hanging="0"/>
    </w:pPr>
    <w:rPr/>
  </w:style>
  <w:style w:type="paragraph" w:styleId="44">
    <w:name w:val="Нумерованный 4 прод."/>
    <w:basedOn w:val="Style32"/>
    <w:qFormat/>
    <w:pPr>
      <w:spacing w:before="0" w:after="0"/>
      <w:ind w:left="0" w:right="0" w:hanging="0"/>
    </w:pPr>
    <w:rPr/>
  </w:style>
  <w:style w:type="paragraph" w:styleId="51">
    <w:name w:val="Нумерованный 5 начало"/>
    <w:basedOn w:val="Style32"/>
    <w:next w:val="52"/>
    <w:qFormat/>
    <w:pPr>
      <w:spacing w:before="0" w:after="0"/>
      <w:ind w:left="0" w:right="0" w:hanging="0"/>
    </w:pPr>
    <w:rPr/>
  </w:style>
  <w:style w:type="paragraph" w:styleId="52">
    <w:name w:val="List Number 5"/>
    <w:basedOn w:val="Style32"/>
    <w:pPr>
      <w:spacing w:before="0" w:after="0"/>
      <w:ind w:left="0" w:right="0" w:hanging="0"/>
    </w:pPr>
    <w:rPr/>
  </w:style>
  <w:style w:type="paragraph" w:styleId="53">
    <w:name w:val="Нумерованный 5 конец"/>
    <w:basedOn w:val="Style32"/>
    <w:next w:val="52"/>
    <w:qFormat/>
    <w:pPr>
      <w:spacing w:before="0" w:after="0"/>
      <w:ind w:left="0" w:right="0" w:hanging="0"/>
    </w:pPr>
    <w:rPr/>
  </w:style>
  <w:style w:type="paragraph" w:styleId="54">
    <w:name w:val="Нумерованный 5 прод."/>
    <w:basedOn w:val="Style32"/>
    <w:qFormat/>
    <w:pPr>
      <w:spacing w:before="0" w:after="0"/>
      <w:ind w:left="0" w:right="0" w:hanging="0"/>
    </w:pPr>
    <w:rPr/>
  </w:style>
  <w:style w:type="paragraph" w:styleId="15">
    <w:name w:val="Список 1 начало"/>
    <w:basedOn w:val="Style32"/>
    <w:next w:val="16"/>
    <w:qFormat/>
    <w:pPr>
      <w:spacing w:before="0" w:after="0"/>
      <w:ind w:left="0" w:right="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left="0" w:right="0" w:hanging="0"/>
    </w:pPr>
    <w:rPr/>
  </w:style>
  <w:style w:type="paragraph" w:styleId="18">
    <w:name w:val="List Continue"/>
    <w:basedOn w:val="Style32"/>
    <w:pPr>
      <w:spacing w:before="0" w:after="0"/>
      <w:ind w:left="0" w:right="0" w:hanging="0"/>
    </w:pPr>
    <w:rPr/>
  </w:style>
  <w:style w:type="paragraph" w:styleId="25">
    <w:name w:val="Список 2 начало"/>
    <w:basedOn w:val="Style32"/>
    <w:next w:val="26"/>
    <w:qFormat/>
    <w:pPr>
      <w:spacing w:before="0" w:after="0"/>
      <w:ind w:left="0" w:right="0" w:hanging="0"/>
    </w:pPr>
    <w:rPr/>
  </w:style>
  <w:style w:type="paragraph" w:styleId="26">
    <w:name w:val="List Bullet 3"/>
    <w:basedOn w:val="Style32"/>
    <w:pPr>
      <w:spacing w:before="0" w:after="0"/>
      <w:ind w:left="0" w:right="0" w:hanging="0"/>
    </w:pPr>
    <w:rPr/>
  </w:style>
  <w:style w:type="paragraph" w:styleId="27">
    <w:name w:val="Список 2 конец"/>
    <w:basedOn w:val="Style32"/>
    <w:next w:val="26"/>
    <w:qFormat/>
    <w:pPr>
      <w:spacing w:before="0" w:after="0"/>
      <w:ind w:left="0" w:right="0" w:hanging="0"/>
    </w:pPr>
    <w:rPr/>
  </w:style>
  <w:style w:type="paragraph" w:styleId="28">
    <w:name w:val="List Continue 2"/>
    <w:basedOn w:val="Style32"/>
    <w:pPr>
      <w:spacing w:before="0" w:after="0"/>
      <w:ind w:left="0" w:right="0" w:hanging="0"/>
    </w:pPr>
    <w:rPr/>
  </w:style>
  <w:style w:type="paragraph" w:styleId="35">
    <w:name w:val="Список 3 начало"/>
    <w:basedOn w:val="Style32"/>
    <w:next w:val="36"/>
    <w:qFormat/>
    <w:pPr>
      <w:spacing w:before="0" w:after="0"/>
      <w:ind w:left="0" w:right="0" w:hanging="0"/>
    </w:pPr>
    <w:rPr/>
  </w:style>
  <w:style w:type="paragraph" w:styleId="36">
    <w:name w:val="List Bullet 4"/>
    <w:basedOn w:val="Style32"/>
    <w:pPr>
      <w:spacing w:before="0" w:after="0"/>
      <w:ind w:left="0" w:right="0" w:hanging="0"/>
    </w:pPr>
    <w:rPr/>
  </w:style>
  <w:style w:type="paragraph" w:styleId="37">
    <w:name w:val="Список 3 конец"/>
    <w:basedOn w:val="Style32"/>
    <w:next w:val="36"/>
    <w:qFormat/>
    <w:pPr>
      <w:spacing w:before="0" w:after="0"/>
      <w:ind w:left="0" w:right="0" w:hanging="0"/>
    </w:pPr>
    <w:rPr/>
  </w:style>
  <w:style w:type="paragraph" w:styleId="38">
    <w:name w:val="List Continue 3"/>
    <w:basedOn w:val="Style32"/>
    <w:pPr>
      <w:spacing w:before="0" w:after="0"/>
      <w:ind w:left="0" w:right="0" w:hanging="0"/>
    </w:pPr>
    <w:rPr/>
  </w:style>
  <w:style w:type="paragraph" w:styleId="45">
    <w:name w:val="Список 4 начало"/>
    <w:basedOn w:val="Style32"/>
    <w:next w:val="46"/>
    <w:qFormat/>
    <w:pPr>
      <w:spacing w:before="0" w:after="0"/>
      <w:ind w:left="0" w:right="0" w:hanging="0"/>
    </w:pPr>
    <w:rPr/>
  </w:style>
  <w:style w:type="paragraph" w:styleId="46">
    <w:name w:val="List Bullet 5"/>
    <w:basedOn w:val="Style32"/>
    <w:pPr>
      <w:spacing w:before="0" w:after="0"/>
      <w:ind w:left="0" w:right="0" w:hanging="0"/>
    </w:pPr>
    <w:rPr/>
  </w:style>
  <w:style w:type="paragraph" w:styleId="47">
    <w:name w:val="Список 4 конец"/>
    <w:basedOn w:val="Style32"/>
    <w:next w:val="46"/>
    <w:qFormat/>
    <w:pPr>
      <w:spacing w:before="0" w:after="0"/>
      <w:ind w:left="0" w:right="0" w:hanging="0"/>
    </w:pPr>
    <w:rPr/>
  </w:style>
  <w:style w:type="paragraph" w:styleId="48">
    <w:name w:val="List Continue 4"/>
    <w:basedOn w:val="Style32"/>
    <w:pPr>
      <w:spacing w:before="0" w:after="0"/>
      <w:ind w:left="0" w:right="0" w:hanging="0"/>
    </w:pPr>
    <w:rPr/>
  </w:style>
  <w:style w:type="paragraph" w:styleId="55">
    <w:name w:val="Список 5 начало"/>
    <w:basedOn w:val="Style32"/>
    <w:next w:val="56"/>
    <w:qFormat/>
    <w:pPr>
      <w:spacing w:before="0" w:after="0"/>
      <w:ind w:left="0" w:right="0" w:hanging="0"/>
    </w:pPr>
    <w:rPr/>
  </w:style>
  <w:style w:type="paragraph" w:styleId="56">
    <w:name w:val="List Number"/>
    <w:basedOn w:val="Style32"/>
    <w:pPr>
      <w:spacing w:before="0" w:after="0"/>
      <w:ind w:left="0" w:right="0" w:hanging="0"/>
    </w:pPr>
    <w:rPr/>
  </w:style>
  <w:style w:type="paragraph" w:styleId="57">
    <w:name w:val="Список 5 конец"/>
    <w:basedOn w:val="Style32"/>
    <w:next w:val="56"/>
    <w:qFormat/>
    <w:pPr>
      <w:spacing w:before="0" w:after="0"/>
      <w:ind w:left="0" w:right="0" w:hanging="0"/>
    </w:pPr>
    <w:rPr/>
  </w:style>
  <w:style w:type="paragraph" w:styleId="58">
    <w:name w:val="List Continue 5"/>
    <w:basedOn w:val="Style32"/>
    <w:pPr>
      <w:spacing w:before="0" w:after="0"/>
      <w:ind w:left="0" w:right="0" w:hanging="0"/>
    </w:pPr>
    <w:rPr/>
  </w:style>
  <w:style w:type="paragraph" w:styleId="Style45">
    <w:name w:val="Index Heading"/>
    <w:basedOn w:val="Style30"/>
    <w:pPr>
      <w:ind w:left="0" w:right="0" w:hanging="0"/>
    </w:pPr>
    <w:rPr/>
  </w:style>
  <w:style w:type="paragraph" w:styleId="19">
    <w:name w:val="Index 1"/>
    <w:basedOn w:val="Style34"/>
    <w:pPr>
      <w:ind w:left="0" w:right="0" w:hanging="0"/>
    </w:pPr>
    <w:rPr/>
  </w:style>
  <w:style w:type="paragraph" w:styleId="29">
    <w:name w:val="Index 2"/>
    <w:basedOn w:val="Style34"/>
    <w:pPr>
      <w:ind w:left="0" w:right="0" w:hanging="0"/>
    </w:pPr>
    <w:rPr/>
  </w:style>
  <w:style w:type="paragraph" w:styleId="39">
    <w:name w:val="Index 3"/>
    <w:basedOn w:val="Style34"/>
    <w:pPr>
      <w:ind w:left="0" w:right="0" w:hanging="0"/>
    </w:pPr>
    <w:rPr/>
  </w:style>
  <w:style w:type="paragraph" w:styleId="Style46">
    <w:name w:val="Разделитель предметного указателя"/>
    <w:basedOn w:val="Style34"/>
    <w:qFormat/>
    <w:pPr>
      <w:ind w:left="0" w:right="0" w:hanging="0"/>
    </w:pPr>
    <w:rPr/>
  </w:style>
  <w:style w:type="paragraph" w:styleId="Style47">
    <w:name w:val="TOC Heading"/>
    <w:basedOn w:val="Style30"/>
    <w:next w:val="110"/>
    <w:pPr>
      <w:ind w:left="0" w:right="0" w:hanging="0"/>
    </w:pPr>
    <w:rPr/>
  </w:style>
  <w:style w:type="paragraph" w:styleId="110">
    <w:name w:val="TOC 1"/>
    <w:basedOn w:val="Style34"/>
    <w:pPr>
      <w:tabs>
        <w:tab w:val="clear" w:pos="709"/>
        <w:tab w:val="right" w:pos="9638" w:leader="dot"/>
      </w:tabs>
      <w:ind w:left="0" w:right="0" w:hanging="0"/>
    </w:pPr>
    <w:rPr/>
  </w:style>
  <w:style w:type="paragraph" w:styleId="210">
    <w:name w:val="TOC 2"/>
    <w:basedOn w:val="Style34"/>
    <w:pPr>
      <w:tabs>
        <w:tab w:val="clear" w:pos="709"/>
        <w:tab w:val="right" w:pos="9355" w:leader="dot"/>
      </w:tabs>
      <w:ind w:left="0" w:right="0" w:hanging="0"/>
    </w:pPr>
    <w:rPr/>
  </w:style>
  <w:style w:type="paragraph" w:styleId="310">
    <w:name w:val="TOC 3"/>
    <w:basedOn w:val="Style34"/>
    <w:pPr>
      <w:tabs>
        <w:tab w:val="clear" w:pos="709"/>
        <w:tab w:val="right" w:pos="9072" w:leader="dot"/>
      </w:tabs>
      <w:ind w:left="0" w:right="0" w:hanging="0"/>
    </w:pPr>
    <w:rPr/>
  </w:style>
  <w:style w:type="paragraph" w:styleId="49">
    <w:name w:val="TOC 4"/>
    <w:basedOn w:val="Style34"/>
    <w:pPr>
      <w:tabs>
        <w:tab w:val="clear" w:pos="709"/>
        <w:tab w:val="right" w:pos="8789" w:leader="dot"/>
      </w:tabs>
      <w:ind w:left="0" w:right="0" w:hanging="0"/>
    </w:pPr>
    <w:rPr/>
  </w:style>
  <w:style w:type="paragraph" w:styleId="59">
    <w:name w:val="TOC 5"/>
    <w:basedOn w:val="Style34"/>
    <w:pPr>
      <w:tabs>
        <w:tab w:val="clear" w:pos="709"/>
        <w:tab w:val="right" w:pos="8506" w:leader="dot"/>
      </w:tabs>
      <w:ind w:left="0" w:right="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left="0" w:right="0" w:hanging="0"/>
    </w:pPr>
    <w:rPr/>
  </w:style>
  <w:style w:type="paragraph" w:styleId="211">
    <w:name w:val="Указатель пользователя 2"/>
    <w:basedOn w:val="Style34"/>
    <w:qFormat/>
    <w:pPr>
      <w:tabs>
        <w:tab w:val="clear" w:pos="709"/>
        <w:tab w:val="right" w:pos="9355" w:leader="dot"/>
      </w:tabs>
      <w:ind w:left="0" w:right="0" w:hanging="0"/>
    </w:pPr>
    <w:rPr/>
  </w:style>
  <w:style w:type="paragraph" w:styleId="311">
    <w:name w:val="Указатель пользователя 3"/>
    <w:basedOn w:val="Style34"/>
    <w:qFormat/>
    <w:pPr>
      <w:tabs>
        <w:tab w:val="clear" w:pos="709"/>
        <w:tab w:val="right" w:pos="9072" w:leader="dot"/>
      </w:tabs>
      <w:ind w:left="0" w:right="0" w:hanging="0"/>
    </w:pPr>
    <w:rPr/>
  </w:style>
  <w:style w:type="paragraph" w:styleId="410">
    <w:name w:val="Указатель пользователя 4"/>
    <w:basedOn w:val="Style34"/>
    <w:qFormat/>
    <w:pPr>
      <w:tabs>
        <w:tab w:val="clear" w:pos="709"/>
        <w:tab w:val="right" w:pos="8789" w:leader="dot"/>
      </w:tabs>
      <w:ind w:left="0" w:right="0" w:hanging="0"/>
    </w:pPr>
    <w:rPr/>
  </w:style>
  <w:style w:type="paragraph" w:styleId="510">
    <w:name w:val="Указатель пользователя 5"/>
    <w:basedOn w:val="Style34"/>
    <w:qFormat/>
    <w:pPr>
      <w:tabs>
        <w:tab w:val="clear" w:pos="709"/>
        <w:tab w:val="right" w:pos="8506" w:leader="dot"/>
      </w:tabs>
      <w:ind w:left="0" w:right="0" w:hanging="0"/>
    </w:pPr>
    <w:rPr/>
  </w:style>
  <w:style w:type="paragraph" w:styleId="61">
    <w:name w:val="TOC 6"/>
    <w:basedOn w:val="Style34"/>
    <w:pPr>
      <w:tabs>
        <w:tab w:val="clear" w:pos="709"/>
        <w:tab w:val="right" w:pos="8223" w:leader="dot"/>
      </w:tabs>
      <w:ind w:left="0" w:right="0" w:hanging="0"/>
    </w:pPr>
    <w:rPr/>
  </w:style>
  <w:style w:type="paragraph" w:styleId="71">
    <w:name w:val="TOC 7"/>
    <w:basedOn w:val="Style34"/>
    <w:pPr>
      <w:tabs>
        <w:tab w:val="clear" w:pos="709"/>
        <w:tab w:val="right" w:pos="7940" w:leader="dot"/>
      </w:tabs>
      <w:ind w:left="0" w:right="0" w:hanging="0"/>
    </w:pPr>
    <w:rPr/>
  </w:style>
  <w:style w:type="paragraph" w:styleId="81">
    <w:name w:val="TOC 8"/>
    <w:basedOn w:val="Style34"/>
    <w:pPr>
      <w:tabs>
        <w:tab w:val="clear" w:pos="709"/>
        <w:tab w:val="right" w:pos="7657" w:leader="dot"/>
      </w:tabs>
      <w:ind w:left="0" w:right="0" w:hanging="0"/>
    </w:pPr>
    <w:rPr/>
  </w:style>
  <w:style w:type="paragraph" w:styleId="91">
    <w:name w:val="TOC 9"/>
    <w:basedOn w:val="Style34"/>
    <w:pPr>
      <w:tabs>
        <w:tab w:val="clear" w:pos="709"/>
        <w:tab w:val="right" w:pos="7374" w:leader="dot"/>
      </w:tabs>
      <w:ind w:left="0" w:right="0" w:hanging="0"/>
    </w:pPr>
    <w:rPr/>
  </w:style>
  <w:style w:type="paragraph" w:styleId="101">
    <w:name w:val="Оглавление 10"/>
    <w:basedOn w:val="Style34"/>
    <w:qFormat/>
    <w:pPr>
      <w:tabs>
        <w:tab w:val="clear" w:pos="709"/>
        <w:tab w:val="right" w:pos="7091" w:leader="dot"/>
      </w:tabs>
      <w:ind w:left="0" w:right="0" w:hanging="0"/>
    </w:pPr>
    <w:rPr/>
  </w:style>
  <w:style w:type="paragraph" w:styleId="IllustrationIndex1">
    <w:name w:val="Illustration Index 1"/>
    <w:basedOn w:val="Style34"/>
    <w:qFormat/>
    <w:pPr>
      <w:tabs>
        <w:tab w:val="clear" w:pos="709"/>
        <w:tab w:val="right" w:pos="9638" w:leader="dot"/>
      </w:tabs>
      <w:ind w:left="0" w:right="0" w:hanging="0"/>
    </w:pPr>
    <w:rPr/>
  </w:style>
  <w:style w:type="paragraph" w:styleId="Style49">
    <w:name w:val="Заголовок списка объектов"/>
    <w:basedOn w:val="Style30"/>
    <w:qFormat/>
    <w:pPr>
      <w:ind w:left="0" w:right="0" w:hanging="0"/>
    </w:pPr>
    <w:rPr/>
  </w:style>
  <w:style w:type="paragraph" w:styleId="112">
    <w:name w:val="Список объектов 1"/>
    <w:basedOn w:val="Style34"/>
    <w:qFormat/>
    <w:pPr>
      <w:tabs>
        <w:tab w:val="clear" w:pos="709"/>
        <w:tab w:val="right" w:pos="9638" w:leader="dot"/>
      </w:tabs>
      <w:ind w:left="0" w:right="0" w:hanging="0"/>
    </w:pPr>
    <w:rPr/>
  </w:style>
  <w:style w:type="paragraph" w:styleId="Style50">
    <w:name w:val="Заголовок списка таблиц"/>
    <w:basedOn w:val="Style30"/>
    <w:qFormat/>
    <w:pPr>
      <w:ind w:left="0" w:right="0" w:hanging="0"/>
    </w:pPr>
    <w:rPr/>
  </w:style>
  <w:style w:type="paragraph" w:styleId="113">
    <w:name w:val="Список таблиц 1"/>
    <w:basedOn w:val="Style34"/>
    <w:qFormat/>
    <w:pPr>
      <w:tabs>
        <w:tab w:val="clear" w:pos="709"/>
        <w:tab w:val="right" w:pos="9638" w:leader="dot"/>
      </w:tabs>
      <w:ind w:left="0" w:right="0" w:hanging="0"/>
    </w:pPr>
    <w:rPr/>
  </w:style>
  <w:style w:type="paragraph" w:styleId="Style51">
    <w:name w:val="Table of Authorities"/>
    <w:basedOn w:val="Style30"/>
    <w:pPr>
      <w:ind w:left="0" w:right="0" w:hanging="0"/>
    </w:pPr>
    <w:rPr/>
  </w:style>
  <w:style w:type="paragraph" w:styleId="114">
    <w:name w:val="Библиография 1"/>
    <w:basedOn w:val="Style34"/>
    <w:qFormat/>
    <w:pPr>
      <w:tabs>
        <w:tab w:val="clear" w:pos="709"/>
        <w:tab w:val="right" w:pos="9638" w:leader="dot"/>
      </w:tabs>
      <w:ind w:left="0" w:right="0" w:hanging="0"/>
    </w:pPr>
    <w:rPr/>
  </w:style>
  <w:style w:type="paragraph" w:styleId="62">
    <w:name w:val="Указатель пользователя 6"/>
    <w:basedOn w:val="Style34"/>
    <w:qFormat/>
    <w:pPr>
      <w:tabs>
        <w:tab w:val="clear" w:pos="709"/>
        <w:tab w:val="right" w:pos="8223" w:leader="dot"/>
      </w:tabs>
      <w:ind w:left="0" w:right="0" w:hanging="0"/>
    </w:pPr>
    <w:rPr/>
  </w:style>
  <w:style w:type="paragraph" w:styleId="72">
    <w:name w:val="Указатель пользователя 7"/>
    <w:basedOn w:val="Style34"/>
    <w:qFormat/>
    <w:pPr>
      <w:tabs>
        <w:tab w:val="clear" w:pos="709"/>
        <w:tab w:val="right" w:pos="7940" w:leader="dot"/>
      </w:tabs>
      <w:ind w:left="0" w:right="0" w:hanging="0"/>
    </w:pPr>
    <w:rPr/>
  </w:style>
  <w:style w:type="paragraph" w:styleId="82">
    <w:name w:val="Указатель пользователя 8"/>
    <w:basedOn w:val="Style34"/>
    <w:qFormat/>
    <w:pPr>
      <w:tabs>
        <w:tab w:val="clear" w:pos="709"/>
        <w:tab w:val="right" w:pos="7657" w:leader="dot"/>
      </w:tabs>
      <w:ind w:left="0" w:right="0" w:hanging="0"/>
    </w:pPr>
    <w:rPr/>
  </w:style>
  <w:style w:type="paragraph" w:styleId="92">
    <w:name w:val="Указатель пользователя 9"/>
    <w:basedOn w:val="Style34"/>
    <w:qFormat/>
    <w:pPr>
      <w:tabs>
        <w:tab w:val="clear" w:pos="709"/>
        <w:tab w:val="right" w:pos="7374" w:leader="dot"/>
      </w:tabs>
      <w:ind w:left="0" w:right="0" w:hanging="0"/>
    </w:pPr>
    <w:rPr/>
  </w:style>
  <w:style w:type="paragraph" w:styleId="102">
    <w:name w:val="Указатель пользователя 10"/>
    <w:basedOn w:val="Style34"/>
    <w:qFormat/>
    <w:pPr>
      <w:tabs>
        <w:tab w:val="clear" w:pos="709"/>
        <w:tab w:val="right" w:pos="7091" w:leader="dot"/>
      </w:tabs>
      <w:ind w:left="0" w:right="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left"/>
    </w:pPr>
    <w:rPr/>
  </w:style>
  <w:style w:type="paragraph" w:styleId="Style55">
    <w:name w:val="Верхний колонтитул справа"/>
    <w:basedOn w:val="Normal"/>
    <w:qFormat/>
    <w:pPr>
      <w:tabs>
        <w:tab w:val="clear" w:pos="709"/>
        <w:tab w:val="center" w:pos="4819" w:leader="none"/>
        <w:tab w:val="right" w:pos="9638" w:leader="none"/>
      </w:tabs>
      <w:jc w:val="right"/>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left"/>
    </w:pPr>
    <w:rPr/>
  </w:style>
  <w:style w:type="paragraph" w:styleId="Style58">
    <w:name w:val="Нижний колонтитул справа"/>
    <w:basedOn w:val="Normal"/>
    <w:qFormat/>
    <w:pPr>
      <w:tabs>
        <w:tab w:val="clear" w:pos="709"/>
        <w:tab w:val="center" w:pos="4819" w:leader="none"/>
        <w:tab w:val="right" w:pos="9638" w:leader="none"/>
      </w:tabs>
      <w:jc w:val="right"/>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left="0" w:right="0" w:hanging="0"/>
      <w:jc w:val="lef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left="0" w:right="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left="0" w:right="0" w:hanging="0"/>
    </w:pPr>
    <w:rPr/>
  </w:style>
  <w:style w:type="paragraph" w:styleId="Style73">
    <w:name w:val="Заголовок списка"/>
    <w:basedOn w:val="Normal"/>
    <w:next w:val="Style72"/>
    <w:qFormat/>
    <w:pPr>
      <w:ind w:left="0" w:right="0" w:hanging="0"/>
    </w:pPr>
    <w:rPr/>
  </w:style>
  <w:style w:type="paragraph" w:styleId="Style74">
    <w:name w:val="Гриф_Экземпляр"/>
    <w:basedOn w:val="Normal"/>
    <w:qFormat/>
    <w:pPr>
      <w:ind w:left="0" w:right="0" w:hanging="0"/>
    </w:pPr>
    <w:rPr>
      <w:sz w:val="24"/>
    </w:rPr>
  </w:style>
  <w:style w:type="paragraph" w:styleId="Style75">
    <w:name w:val="Исполнитель документа"/>
    <w:basedOn w:val="Normal"/>
    <w:qFormat/>
    <w:pPr>
      <w:jc w:val="left"/>
    </w:pPr>
    <w:rPr>
      <w:sz w:val="24"/>
    </w:rPr>
  </w:style>
  <w:style w:type="paragraph" w:styleId="Style76">
    <w:name w:val="Заголовок списка иллюстраций"/>
    <w:basedOn w:val="Style30"/>
    <w:qFormat/>
    <w:pPr>
      <w:suppressLineNumbers/>
      <w:ind w:left="0" w:right="0" w:hanging="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7">
    <w:name w:val="Маркированный •"/>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115">
    <w:name w:val="Нумерованный 1)"/>
    <w:qFormat/>
  </w:style>
  <w:style w:type="numbering" w:styleId="Style82">
    <w:name w:val="Нумерованный а)"/>
    <w:qFormat/>
  </w:style>
  <w:style w:type="numbering" w:styleId="Style83">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atic.kremlin.ru/media/events/files/ru/z9403QRl1nV9rYrxdxbVeFl6VLIva7z8.pdf" TargetMode="External"/><Relationship Id="rId3" Type="http://schemas.openxmlformats.org/officeDocument/2006/relationships/hyperlink" Target="https://tt.wikipedia.org/wiki/&#1051;&#1072;&#1090;&#1080;&#1085;_&#1090;&#1077;&#1083;&#1077;" TargetMode="External"/><Relationship Id="rId4" Type="http://schemas.openxmlformats.org/officeDocument/2006/relationships/hyperlink" Target="https://tt.wikipedia.org/w/index.php?title=&#1058;&#1091;&#1082;&#1088;&#1072;&#1085;&#1085;&#1072;&#1088;&amp;action=edit&amp;redlink=1"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LibreOffice/7.5.6.2$Linux_X86_64 LibreOffice_project/50$Build-2</Application>
  <AppVersion>15.0000</AppVersion>
  <Pages>2</Pages>
  <Words>282</Words>
  <Characters>1804</Characters>
  <CharactersWithSpaces>2064</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2024-12-28T08:20:51Z</dcterms:created>
  <dc:creator/>
  <dc:description/>
  <dc:language>ru-RU</dc:language>
  <cp:lastModifiedBy/>
  <cp:lastPrinted>2025-01-10T11:33:11Z</cp:lastPrinted>
  <dcterms:modified xsi:type="dcterms:W3CDTF">2025-01-24T10:54:00Z</dcterms:modified>
  <cp:revision>5</cp:revision>
  <dc:subject/>
  <dc:title>Default</dc:title>
</cp:coreProperties>
</file>